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DAB2" w14:textId="77777777" w:rsidR="00CF223A" w:rsidRDefault="00000000">
      <w:pPr>
        <w:pStyle w:val="Heading1"/>
      </w:pPr>
      <w:bookmarkStart w:id="0" w:name="carbon-reduction-plan"/>
      <w:r>
        <w:t>Carbon Reduction Plan</w:t>
      </w:r>
    </w:p>
    <w:p w14:paraId="682DD187" w14:textId="77777777" w:rsidR="00D841AC" w:rsidRDefault="00000000">
      <w:pPr>
        <w:pStyle w:val="FirstParagraph"/>
      </w:pPr>
      <w:r>
        <w:rPr>
          <w:b/>
          <w:bCs/>
        </w:rPr>
        <w:t>Organisation:</w:t>
      </w:r>
      <w:r>
        <w:t xml:space="preserve"> UTraining Limited </w:t>
      </w:r>
    </w:p>
    <w:p w14:paraId="6E82207C" w14:textId="77777777" w:rsidR="00D841AC" w:rsidRDefault="00000000">
      <w:pPr>
        <w:pStyle w:val="FirstParagraph"/>
      </w:pPr>
      <w:r>
        <w:rPr>
          <w:b/>
          <w:bCs/>
        </w:rPr>
        <w:t>Registered Address:</w:t>
      </w:r>
      <w:r>
        <w:t xml:space="preserve"> Newcastle Upon Tyne, </w:t>
      </w:r>
      <w:proofErr w:type="gramStart"/>
      <w:r>
        <w:t>North East</w:t>
      </w:r>
      <w:proofErr w:type="gramEnd"/>
      <w:r>
        <w:t xml:space="preserve"> England </w:t>
      </w:r>
    </w:p>
    <w:p w14:paraId="5A399847" w14:textId="77777777" w:rsidR="00D841AC" w:rsidRDefault="00000000">
      <w:pPr>
        <w:pStyle w:val="FirstParagraph"/>
      </w:pPr>
      <w:r>
        <w:rPr>
          <w:b/>
          <w:bCs/>
        </w:rPr>
        <w:t>Website:</w:t>
      </w:r>
      <w:r>
        <w:t xml:space="preserve"> </w:t>
      </w:r>
      <w:hyperlink r:id="rId7">
        <w:r>
          <w:rPr>
            <w:rStyle w:val="Hyperlink"/>
          </w:rPr>
          <w:t>www.utraining-group.co.uk</w:t>
        </w:r>
      </w:hyperlink>
    </w:p>
    <w:p w14:paraId="332A7F58" w14:textId="77777777" w:rsidR="00D841AC" w:rsidRDefault="00000000">
      <w:pPr>
        <w:pStyle w:val="FirstParagraph"/>
      </w:pPr>
      <w:r>
        <w:rPr>
          <w:b/>
          <w:bCs/>
        </w:rPr>
        <w:t>Date Published:</w:t>
      </w:r>
      <w:r>
        <w:t xml:space="preserve"> May 2026 </w:t>
      </w:r>
    </w:p>
    <w:p w14:paraId="12E8D3A1" w14:textId="6E93B242" w:rsidR="00CF223A" w:rsidRDefault="00000000">
      <w:pPr>
        <w:pStyle w:val="FirstParagraph"/>
      </w:pPr>
      <w:r>
        <w:rPr>
          <w:b/>
          <w:bCs/>
        </w:rPr>
        <w:t>Review Date:</w:t>
      </w:r>
      <w:r>
        <w:t xml:space="preserve"> May 2027</w:t>
      </w:r>
    </w:p>
    <w:p w14:paraId="090B8FB9" w14:textId="77777777" w:rsidR="00CF223A" w:rsidRDefault="00000000">
      <w:r>
        <w:pict w14:anchorId="627FFB90">
          <v:rect id="_x0000_i1025" style="width:0;height:1.5pt" o:hralign="center" o:hrstd="t" o:hr="t"/>
        </w:pict>
      </w:r>
    </w:p>
    <w:p w14:paraId="1B956395" w14:textId="77777777" w:rsidR="00CF223A" w:rsidRDefault="00000000">
      <w:pPr>
        <w:pStyle w:val="Heading2"/>
      </w:pPr>
      <w:bookmarkStart w:id="1" w:name="commitment-to-achieving-net-zero"/>
      <w:r>
        <w:t>Commitment to Achieving Net Zero</w:t>
      </w:r>
    </w:p>
    <w:p w14:paraId="4D1A0785" w14:textId="77777777" w:rsidR="00CF223A" w:rsidRDefault="00000000">
      <w:pPr>
        <w:pStyle w:val="FirstParagraph"/>
      </w:pPr>
      <w:r>
        <w:t xml:space="preserve">UTraining Limited is committed to achieving Net Zero emissions across our UK operations by </w:t>
      </w:r>
      <w:r>
        <w:rPr>
          <w:b/>
          <w:bCs/>
        </w:rPr>
        <w:t>2045</w:t>
      </w:r>
      <w:r>
        <w:t>, in line with the UK Government’s Net Zero Strategy. We are already operating as a carbon-neutral business and are committed to maintaining and improving that status as we grow.</w:t>
      </w:r>
    </w:p>
    <w:p w14:paraId="7A9F6296" w14:textId="77777777" w:rsidR="00CF223A" w:rsidRDefault="00000000">
      <w:pPr>
        <w:pStyle w:val="BodyText"/>
      </w:pPr>
      <w:r>
        <w:t>We recognise that as a training provider working with employers, learners, and public sector partners, we have both a responsibility and an opportunity to lead by example — embedding sustainable practice into everything we do.</w:t>
      </w:r>
    </w:p>
    <w:p w14:paraId="4F961C90" w14:textId="77777777" w:rsidR="00CF223A" w:rsidRDefault="00000000">
      <w:pPr>
        <w:pStyle w:val="BodyText"/>
      </w:pPr>
      <w:r>
        <w:t>This Carbon Reduction Plan sets out our current emissions baseline, our reduction targets, and the specific actions we are taking to reach Net Zero.</w:t>
      </w:r>
    </w:p>
    <w:p w14:paraId="4CD294C2" w14:textId="77777777" w:rsidR="00CF223A" w:rsidRDefault="00000000">
      <w:r>
        <w:pict w14:anchorId="62E2A804">
          <v:rect id="_x0000_i1026" style="width:0;height:1.5pt" o:hralign="center" o:hrstd="t" o:hr="t"/>
        </w:pict>
      </w:r>
    </w:p>
    <w:p w14:paraId="45A1A527" w14:textId="77777777" w:rsidR="00CF223A" w:rsidRDefault="00000000">
      <w:pPr>
        <w:pStyle w:val="Heading2"/>
      </w:pPr>
      <w:bookmarkStart w:id="2" w:name="baseline-emissions-footprint"/>
      <w:bookmarkEnd w:id="1"/>
      <w:r>
        <w:t>Baseline Emissions Footprint</w:t>
      </w:r>
    </w:p>
    <w:p w14:paraId="6549985D" w14:textId="77777777" w:rsidR="00CF223A" w:rsidRDefault="00000000">
      <w:pPr>
        <w:pStyle w:val="FirstParagraph"/>
      </w:pPr>
      <w:r>
        <w:rPr>
          <w:b/>
          <w:bCs/>
        </w:rPr>
        <w:t>Baseline Year:</w:t>
      </w:r>
      <w:r>
        <w:t xml:space="preserve"> Financial Year 2023–24</w:t>
      </w:r>
    </w:p>
    <w:p w14:paraId="536727C3" w14:textId="067A8787" w:rsidR="00CF223A" w:rsidRDefault="00000000">
      <w:pPr>
        <w:pStyle w:val="BodyText"/>
      </w:pPr>
      <w:r>
        <w:t>UTraining Limited is a small organisation (1–</w:t>
      </w:r>
      <w:r w:rsidR="00D841AC">
        <w:t>5</w:t>
      </w:r>
      <w:r>
        <w:t xml:space="preserve"> employees, with contracted delivery staff). Our emissions profile reflects this scale.</w:t>
      </w:r>
    </w:p>
    <w:tbl>
      <w:tblPr>
        <w:tblStyle w:val="Table"/>
        <w:tblW w:w="5138" w:type="pct"/>
        <w:tblLayout w:type="fixed"/>
        <w:tblLook w:val="0020" w:firstRow="1" w:lastRow="0" w:firstColumn="0" w:lastColumn="0" w:noHBand="0" w:noVBand="0"/>
      </w:tblPr>
      <w:tblGrid>
        <w:gridCol w:w="1080"/>
        <w:gridCol w:w="5448"/>
        <w:gridCol w:w="3090"/>
      </w:tblGrid>
      <w:tr w:rsidR="00CF223A" w14:paraId="5AE03937" w14:textId="77777777" w:rsidTr="00D841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01" w:type="dxa"/>
          </w:tcPr>
          <w:p w14:paraId="376D46F9" w14:textId="77777777" w:rsidR="00CF223A" w:rsidRDefault="00000000">
            <w:pPr>
              <w:pStyle w:val="Compact"/>
            </w:pPr>
            <w:r>
              <w:t>Scope</w:t>
            </w:r>
          </w:p>
        </w:tc>
        <w:tc>
          <w:tcPr>
            <w:tcW w:w="5578" w:type="dxa"/>
          </w:tcPr>
          <w:p w14:paraId="76487DD8" w14:textId="77777777" w:rsidR="00CF223A" w:rsidRDefault="00000000">
            <w:pPr>
              <w:pStyle w:val="Compact"/>
            </w:pPr>
            <w:r>
              <w:t>Category</w:t>
            </w:r>
          </w:p>
        </w:tc>
        <w:tc>
          <w:tcPr>
            <w:tcW w:w="3161" w:type="dxa"/>
          </w:tcPr>
          <w:p w14:paraId="5610BAEF" w14:textId="77777777" w:rsidR="00CF223A" w:rsidRDefault="00000000">
            <w:pPr>
              <w:pStyle w:val="Compact"/>
            </w:pPr>
            <w:r>
              <w:t>Estimated Annual Emissions (tCO₂e)</w:t>
            </w:r>
          </w:p>
        </w:tc>
      </w:tr>
      <w:tr w:rsidR="00CF223A" w14:paraId="33278884" w14:textId="77777777" w:rsidTr="00D841AC">
        <w:tc>
          <w:tcPr>
            <w:tcW w:w="1101" w:type="dxa"/>
          </w:tcPr>
          <w:p w14:paraId="66FFDD60" w14:textId="77777777" w:rsidR="00CF223A" w:rsidRDefault="00000000">
            <w:pPr>
              <w:pStyle w:val="Compact"/>
            </w:pPr>
            <w:r>
              <w:t>Scope 1</w:t>
            </w:r>
          </w:p>
        </w:tc>
        <w:tc>
          <w:tcPr>
            <w:tcW w:w="5578" w:type="dxa"/>
          </w:tcPr>
          <w:p w14:paraId="00DCA962" w14:textId="77777777" w:rsidR="00CF223A" w:rsidRDefault="00000000">
            <w:pPr>
              <w:pStyle w:val="Compact"/>
            </w:pPr>
            <w:r>
              <w:t>Direct combustion (gas heating at venues — where applicable)</w:t>
            </w:r>
          </w:p>
        </w:tc>
        <w:tc>
          <w:tcPr>
            <w:tcW w:w="3161" w:type="dxa"/>
          </w:tcPr>
          <w:p w14:paraId="2C5AD198" w14:textId="77777777" w:rsidR="00CF223A" w:rsidRDefault="00000000">
            <w:pPr>
              <w:pStyle w:val="Compact"/>
            </w:pPr>
            <w:r>
              <w:t>0.2</w:t>
            </w:r>
          </w:p>
        </w:tc>
      </w:tr>
      <w:tr w:rsidR="00CF223A" w14:paraId="4EEB27C3" w14:textId="77777777" w:rsidTr="00D841AC">
        <w:tc>
          <w:tcPr>
            <w:tcW w:w="1101" w:type="dxa"/>
          </w:tcPr>
          <w:p w14:paraId="0EACFC32" w14:textId="77777777" w:rsidR="00CF223A" w:rsidRDefault="00000000">
            <w:pPr>
              <w:pStyle w:val="Compact"/>
            </w:pPr>
            <w:r>
              <w:t>Scope 2</w:t>
            </w:r>
          </w:p>
        </w:tc>
        <w:tc>
          <w:tcPr>
            <w:tcW w:w="5578" w:type="dxa"/>
          </w:tcPr>
          <w:p w14:paraId="1D53C9E5" w14:textId="77777777" w:rsidR="00CF223A" w:rsidRDefault="00000000">
            <w:pPr>
              <w:pStyle w:val="Compact"/>
            </w:pPr>
            <w:r>
              <w:t>Purchased electricity (office and training venues)</w:t>
            </w:r>
          </w:p>
        </w:tc>
        <w:tc>
          <w:tcPr>
            <w:tcW w:w="3161" w:type="dxa"/>
          </w:tcPr>
          <w:p w14:paraId="3275091B" w14:textId="77777777" w:rsidR="00CF223A" w:rsidRDefault="00000000">
            <w:pPr>
              <w:pStyle w:val="Compact"/>
            </w:pPr>
            <w:r>
              <w:t>0.4</w:t>
            </w:r>
          </w:p>
        </w:tc>
      </w:tr>
      <w:tr w:rsidR="00CF223A" w14:paraId="2DE75192" w14:textId="77777777" w:rsidTr="00D841AC">
        <w:tc>
          <w:tcPr>
            <w:tcW w:w="1101" w:type="dxa"/>
          </w:tcPr>
          <w:p w14:paraId="2E6148F5" w14:textId="77777777" w:rsidR="00CF223A" w:rsidRDefault="00000000">
            <w:pPr>
              <w:pStyle w:val="Compact"/>
            </w:pPr>
            <w:r>
              <w:t>Scope 3</w:t>
            </w:r>
          </w:p>
        </w:tc>
        <w:tc>
          <w:tcPr>
            <w:tcW w:w="5578" w:type="dxa"/>
          </w:tcPr>
          <w:p w14:paraId="6538AA61" w14:textId="77777777" w:rsidR="00CF223A" w:rsidRDefault="00000000">
            <w:pPr>
              <w:pStyle w:val="Compact"/>
            </w:pPr>
            <w:r>
              <w:t>Business travel (staff and tutor mileage)</w:t>
            </w:r>
          </w:p>
        </w:tc>
        <w:tc>
          <w:tcPr>
            <w:tcW w:w="3161" w:type="dxa"/>
          </w:tcPr>
          <w:p w14:paraId="49ED411A" w14:textId="77777777" w:rsidR="00CF223A" w:rsidRDefault="00000000">
            <w:pPr>
              <w:pStyle w:val="Compact"/>
            </w:pPr>
            <w:r>
              <w:t>1.8</w:t>
            </w:r>
          </w:p>
        </w:tc>
      </w:tr>
      <w:tr w:rsidR="00CF223A" w14:paraId="021FB788" w14:textId="77777777" w:rsidTr="00D841AC">
        <w:tc>
          <w:tcPr>
            <w:tcW w:w="1101" w:type="dxa"/>
          </w:tcPr>
          <w:p w14:paraId="1E3120B0" w14:textId="77777777" w:rsidR="00CF223A" w:rsidRDefault="00000000">
            <w:pPr>
              <w:pStyle w:val="Compact"/>
            </w:pPr>
            <w:r>
              <w:t>Scope 3</w:t>
            </w:r>
          </w:p>
        </w:tc>
        <w:tc>
          <w:tcPr>
            <w:tcW w:w="5578" w:type="dxa"/>
          </w:tcPr>
          <w:p w14:paraId="5DBFC0D3" w14:textId="77777777" w:rsidR="00CF223A" w:rsidRDefault="00000000">
            <w:pPr>
              <w:pStyle w:val="Compact"/>
            </w:pPr>
            <w:r>
              <w:t>Employee commuting</w:t>
            </w:r>
          </w:p>
        </w:tc>
        <w:tc>
          <w:tcPr>
            <w:tcW w:w="3161" w:type="dxa"/>
          </w:tcPr>
          <w:p w14:paraId="20554408" w14:textId="77777777" w:rsidR="00CF223A" w:rsidRDefault="00000000">
            <w:pPr>
              <w:pStyle w:val="Compact"/>
            </w:pPr>
            <w:r>
              <w:t>0.5</w:t>
            </w:r>
          </w:p>
        </w:tc>
      </w:tr>
      <w:tr w:rsidR="00CF223A" w14:paraId="5658818A" w14:textId="77777777" w:rsidTr="00D841AC">
        <w:tc>
          <w:tcPr>
            <w:tcW w:w="1101" w:type="dxa"/>
          </w:tcPr>
          <w:p w14:paraId="15D0A0F8" w14:textId="77777777" w:rsidR="00CF223A" w:rsidRDefault="00000000">
            <w:pPr>
              <w:pStyle w:val="Compact"/>
            </w:pPr>
            <w:r>
              <w:t>Scope 3</w:t>
            </w:r>
          </w:p>
        </w:tc>
        <w:tc>
          <w:tcPr>
            <w:tcW w:w="5578" w:type="dxa"/>
          </w:tcPr>
          <w:p w14:paraId="7FBC0549" w14:textId="77777777" w:rsidR="00CF223A" w:rsidRDefault="00000000">
            <w:pPr>
              <w:pStyle w:val="Compact"/>
            </w:pPr>
            <w:r>
              <w:t>Paper, printing, and physical course materials</w:t>
            </w:r>
          </w:p>
        </w:tc>
        <w:tc>
          <w:tcPr>
            <w:tcW w:w="3161" w:type="dxa"/>
          </w:tcPr>
          <w:p w14:paraId="6B23C564" w14:textId="77777777" w:rsidR="00CF223A" w:rsidRDefault="00000000">
            <w:pPr>
              <w:pStyle w:val="Compact"/>
            </w:pPr>
            <w:r>
              <w:t>0.3</w:t>
            </w:r>
          </w:p>
        </w:tc>
      </w:tr>
      <w:tr w:rsidR="00CF223A" w14:paraId="535747E4" w14:textId="77777777" w:rsidTr="00D841AC">
        <w:tc>
          <w:tcPr>
            <w:tcW w:w="1101" w:type="dxa"/>
          </w:tcPr>
          <w:p w14:paraId="1C6E80D9" w14:textId="77777777" w:rsidR="00CF223A" w:rsidRDefault="00000000">
            <w:pPr>
              <w:pStyle w:val="Compact"/>
            </w:pPr>
            <w:r>
              <w:lastRenderedPageBreak/>
              <w:t>Scope 3</w:t>
            </w:r>
          </w:p>
        </w:tc>
        <w:tc>
          <w:tcPr>
            <w:tcW w:w="5578" w:type="dxa"/>
          </w:tcPr>
          <w:p w14:paraId="5651C605" w14:textId="77777777" w:rsidR="00CF223A" w:rsidRDefault="00000000">
            <w:pPr>
              <w:pStyle w:val="Compact"/>
            </w:pPr>
            <w:r>
              <w:t>Waste and disposal</w:t>
            </w:r>
          </w:p>
        </w:tc>
        <w:tc>
          <w:tcPr>
            <w:tcW w:w="3161" w:type="dxa"/>
          </w:tcPr>
          <w:p w14:paraId="1A2688B5" w14:textId="77777777" w:rsidR="00CF223A" w:rsidRDefault="00000000">
            <w:pPr>
              <w:pStyle w:val="Compact"/>
            </w:pPr>
            <w:r>
              <w:t>0.1</w:t>
            </w:r>
          </w:p>
        </w:tc>
      </w:tr>
      <w:tr w:rsidR="00CF223A" w14:paraId="306E943A" w14:textId="77777777" w:rsidTr="00D841AC">
        <w:tc>
          <w:tcPr>
            <w:tcW w:w="1101" w:type="dxa"/>
          </w:tcPr>
          <w:p w14:paraId="566DE240" w14:textId="77777777" w:rsidR="00CF223A" w:rsidRDefault="00000000">
            <w:pPr>
              <w:pStyle w:val="Compact"/>
            </w:pPr>
            <w:r>
              <w:t>Scope 3</w:t>
            </w:r>
          </w:p>
        </w:tc>
        <w:tc>
          <w:tcPr>
            <w:tcW w:w="5578" w:type="dxa"/>
          </w:tcPr>
          <w:p w14:paraId="508D84B8" w14:textId="77777777" w:rsidR="00CF223A" w:rsidRDefault="00000000">
            <w:pPr>
              <w:pStyle w:val="Compact"/>
            </w:pPr>
            <w:r>
              <w:t>Procurement of goods and services (digital tools, equipment)</w:t>
            </w:r>
          </w:p>
        </w:tc>
        <w:tc>
          <w:tcPr>
            <w:tcW w:w="3161" w:type="dxa"/>
          </w:tcPr>
          <w:p w14:paraId="60296E05" w14:textId="77777777" w:rsidR="00CF223A" w:rsidRDefault="00000000">
            <w:pPr>
              <w:pStyle w:val="Compact"/>
            </w:pPr>
            <w:r>
              <w:t>0.2</w:t>
            </w:r>
          </w:p>
        </w:tc>
      </w:tr>
      <w:tr w:rsidR="00CF223A" w14:paraId="43B7805D" w14:textId="77777777" w:rsidTr="00D841AC">
        <w:tc>
          <w:tcPr>
            <w:tcW w:w="1101" w:type="dxa"/>
          </w:tcPr>
          <w:p w14:paraId="1D3949D1" w14:textId="77777777" w:rsidR="00CF223A" w:rsidRDefault="00000000">
            <w:pPr>
              <w:pStyle w:val="Compact"/>
            </w:pPr>
            <w:r>
              <w:rPr>
                <w:b/>
                <w:bCs/>
              </w:rPr>
              <w:t>Total</w:t>
            </w:r>
          </w:p>
        </w:tc>
        <w:tc>
          <w:tcPr>
            <w:tcW w:w="5578" w:type="dxa"/>
          </w:tcPr>
          <w:p w14:paraId="39D19B1C" w14:textId="77777777" w:rsidR="00CF223A" w:rsidRDefault="00CF223A">
            <w:pPr>
              <w:pStyle w:val="Compact"/>
            </w:pPr>
          </w:p>
        </w:tc>
        <w:tc>
          <w:tcPr>
            <w:tcW w:w="3161" w:type="dxa"/>
          </w:tcPr>
          <w:p w14:paraId="39386640" w14:textId="77777777" w:rsidR="00CF223A" w:rsidRDefault="00000000">
            <w:pPr>
              <w:pStyle w:val="Compact"/>
            </w:pPr>
            <w:r>
              <w:rPr>
                <w:b/>
                <w:bCs/>
              </w:rPr>
              <w:t>~3.5 tCO₂e</w:t>
            </w:r>
          </w:p>
        </w:tc>
      </w:tr>
    </w:tbl>
    <w:p w14:paraId="71C444D3" w14:textId="77777777" w:rsidR="00CF223A" w:rsidRDefault="00000000">
      <w:pPr>
        <w:pStyle w:val="BlockText"/>
      </w:pPr>
      <w:r>
        <w:rPr>
          <w:i/>
          <w:iCs/>
        </w:rPr>
        <w:t>Figures are estimated using the UK Government’s GHG Conversion Factors for Company Reporting (BEIS/DESNZ). Formal carbon accounting will be formalised as part of our 2024–25 reporting cycle.</w:t>
      </w:r>
    </w:p>
    <w:p w14:paraId="11915914" w14:textId="77777777" w:rsidR="00CF223A" w:rsidRDefault="00000000">
      <w:r>
        <w:pict w14:anchorId="2C548017">
          <v:rect id="_x0000_i1027" style="width:0;height:1.5pt" o:hralign="center" o:hrstd="t" o:hr="t"/>
        </w:pict>
      </w:r>
    </w:p>
    <w:p w14:paraId="101302A6" w14:textId="77777777" w:rsidR="00CF223A" w:rsidRDefault="00000000">
      <w:pPr>
        <w:pStyle w:val="Heading2"/>
      </w:pPr>
      <w:bookmarkStart w:id="3" w:name="reduction-targets"/>
      <w:bookmarkEnd w:id="2"/>
      <w:r>
        <w:t>Reduction Targets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4244"/>
        <w:gridCol w:w="1872"/>
        <w:gridCol w:w="1372"/>
        <w:gridCol w:w="1872"/>
      </w:tblGrid>
      <w:tr w:rsidR="00CF223A" w14:paraId="7EA3E256" w14:textId="77777777" w:rsidTr="00CF2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590" w:type="dxa"/>
          </w:tcPr>
          <w:p w14:paraId="44595E7D" w14:textId="77777777" w:rsidR="00CF223A" w:rsidRDefault="00000000">
            <w:pPr>
              <w:pStyle w:val="Compact"/>
            </w:pPr>
            <w:r>
              <w:t>Target</w:t>
            </w:r>
          </w:p>
        </w:tc>
        <w:tc>
          <w:tcPr>
            <w:tcW w:w="1584" w:type="dxa"/>
          </w:tcPr>
          <w:p w14:paraId="338AC67D" w14:textId="77777777" w:rsidR="00CF223A" w:rsidRDefault="00000000">
            <w:pPr>
              <w:pStyle w:val="Compact"/>
            </w:pPr>
            <w:r>
              <w:t>Baseline</w:t>
            </w:r>
          </w:p>
        </w:tc>
        <w:tc>
          <w:tcPr>
            <w:tcW w:w="1161" w:type="dxa"/>
          </w:tcPr>
          <w:p w14:paraId="6DED8485" w14:textId="77777777" w:rsidR="00CF223A" w:rsidRDefault="00000000">
            <w:pPr>
              <w:pStyle w:val="Compact"/>
            </w:pPr>
            <w:r>
              <w:t>Target Year</w:t>
            </w:r>
          </w:p>
        </w:tc>
        <w:tc>
          <w:tcPr>
            <w:tcW w:w="1584" w:type="dxa"/>
          </w:tcPr>
          <w:p w14:paraId="4C01DDB9" w14:textId="77777777" w:rsidR="00CF223A" w:rsidRDefault="00000000">
            <w:pPr>
              <w:pStyle w:val="Compact"/>
            </w:pPr>
            <w:r>
              <w:t>Reduction</w:t>
            </w:r>
          </w:p>
        </w:tc>
      </w:tr>
      <w:tr w:rsidR="00CF223A" w14:paraId="433C7A8D" w14:textId="77777777">
        <w:tc>
          <w:tcPr>
            <w:tcW w:w="3590" w:type="dxa"/>
          </w:tcPr>
          <w:p w14:paraId="702EFF2A" w14:textId="77777777" w:rsidR="00CF223A" w:rsidRDefault="00000000">
            <w:pPr>
              <w:pStyle w:val="Compact"/>
            </w:pPr>
            <w:r>
              <w:t>Scope 1 &amp; 2 emissions</w:t>
            </w:r>
          </w:p>
        </w:tc>
        <w:tc>
          <w:tcPr>
            <w:tcW w:w="1584" w:type="dxa"/>
          </w:tcPr>
          <w:p w14:paraId="55FFED43" w14:textId="77777777" w:rsidR="00CF223A" w:rsidRDefault="00000000">
            <w:pPr>
              <w:pStyle w:val="Compact"/>
            </w:pPr>
            <w:r>
              <w:t>0.6 tCO₂e</w:t>
            </w:r>
          </w:p>
        </w:tc>
        <w:tc>
          <w:tcPr>
            <w:tcW w:w="1161" w:type="dxa"/>
          </w:tcPr>
          <w:p w14:paraId="563DF8AF" w14:textId="77777777" w:rsidR="00CF223A" w:rsidRDefault="00000000">
            <w:pPr>
              <w:pStyle w:val="Compact"/>
            </w:pPr>
            <w:r>
              <w:t>2030</w:t>
            </w:r>
          </w:p>
        </w:tc>
        <w:tc>
          <w:tcPr>
            <w:tcW w:w="1584" w:type="dxa"/>
          </w:tcPr>
          <w:p w14:paraId="227A2725" w14:textId="77777777" w:rsidR="00CF223A" w:rsidRDefault="00000000">
            <w:pPr>
              <w:pStyle w:val="Compact"/>
            </w:pPr>
            <w:r>
              <w:t>100% (Net Zero)</w:t>
            </w:r>
          </w:p>
        </w:tc>
      </w:tr>
      <w:tr w:rsidR="00CF223A" w14:paraId="6EEFF4F5" w14:textId="77777777">
        <w:tc>
          <w:tcPr>
            <w:tcW w:w="3590" w:type="dxa"/>
          </w:tcPr>
          <w:p w14:paraId="02365156" w14:textId="77777777" w:rsidR="00CF223A" w:rsidRDefault="00000000">
            <w:pPr>
              <w:pStyle w:val="Compact"/>
            </w:pPr>
            <w:r>
              <w:t>Scope 3 — Business travel</w:t>
            </w:r>
          </w:p>
        </w:tc>
        <w:tc>
          <w:tcPr>
            <w:tcW w:w="1584" w:type="dxa"/>
          </w:tcPr>
          <w:p w14:paraId="78DB091C" w14:textId="77777777" w:rsidR="00CF223A" w:rsidRDefault="00000000">
            <w:pPr>
              <w:pStyle w:val="Compact"/>
            </w:pPr>
            <w:r>
              <w:t>1.8 tCO₂e</w:t>
            </w:r>
          </w:p>
        </w:tc>
        <w:tc>
          <w:tcPr>
            <w:tcW w:w="1161" w:type="dxa"/>
          </w:tcPr>
          <w:p w14:paraId="05F97236" w14:textId="77777777" w:rsidR="00CF223A" w:rsidRDefault="00000000">
            <w:pPr>
              <w:pStyle w:val="Compact"/>
            </w:pPr>
            <w:r>
              <w:t>2030</w:t>
            </w:r>
          </w:p>
        </w:tc>
        <w:tc>
          <w:tcPr>
            <w:tcW w:w="1584" w:type="dxa"/>
          </w:tcPr>
          <w:p w14:paraId="4D9F2F8C" w14:textId="77777777" w:rsidR="00CF223A" w:rsidRDefault="00000000">
            <w:pPr>
              <w:pStyle w:val="Compact"/>
            </w:pPr>
            <w:r>
              <w:t>50% reduction</w:t>
            </w:r>
          </w:p>
        </w:tc>
      </w:tr>
      <w:tr w:rsidR="00CF223A" w14:paraId="40477C5D" w14:textId="77777777">
        <w:tc>
          <w:tcPr>
            <w:tcW w:w="3590" w:type="dxa"/>
          </w:tcPr>
          <w:p w14:paraId="069558D0" w14:textId="77777777" w:rsidR="00CF223A" w:rsidRDefault="00000000">
            <w:pPr>
              <w:pStyle w:val="Compact"/>
            </w:pPr>
            <w:r>
              <w:t>Scope 3 — Materials &amp; waste</w:t>
            </w:r>
          </w:p>
        </w:tc>
        <w:tc>
          <w:tcPr>
            <w:tcW w:w="1584" w:type="dxa"/>
          </w:tcPr>
          <w:p w14:paraId="2A7CD624" w14:textId="77777777" w:rsidR="00CF223A" w:rsidRDefault="00000000">
            <w:pPr>
              <w:pStyle w:val="Compact"/>
            </w:pPr>
            <w:r>
              <w:t>0.4 tCO₂e</w:t>
            </w:r>
          </w:p>
        </w:tc>
        <w:tc>
          <w:tcPr>
            <w:tcW w:w="1161" w:type="dxa"/>
          </w:tcPr>
          <w:p w14:paraId="122FEDDC" w14:textId="77777777" w:rsidR="00CF223A" w:rsidRDefault="00000000">
            <w:pPr>
              <w:pStyle w:val="Compact"/>
            </w:pPr>
            <w:r>
              <w:t>2028</w:t>
            </w:r>
          </w:p>
        </w:tc>
        <w:tc>
          <w:tcPr>
            <w:tcW w:w="1584" w:type="dxa"/>
          </w:tcPr>
          <w:p w14:paraId="53C4CF09" w14:textId="77777777" w:rsidR="00CF223A" w:rsidRDefault="00000000">
            <w:pPr>
              <w:pStyle w:val="Compact"/>
            </w:pPr>
            <w:r>
              <w:t>75% reduction</w:t>
            </w:r>
          </w:p>
        </w:tc>
      </w:tr>
      <w:tr w:rsidR="00CF223A" w14:paraId="501DAC24" w14:textId="77777777">
        <w:tc>
          <w:tcPr>
            <w:tcW w:w="3590" w:type="dxa"/>
          </w:tcPr>
          <w:p w14:paraId="117ACB70" w14:textId="77777777" w:rsidR="00CF223A" w:rsidRDefault="00000000">
            <w:pPr>
              <w:pStyle w:val="Compact"/>
            </w:pPr>
            <w:r>
              <w:rPr>
                <w:b/>
                <w:bCs/>
              </w:rPr>
              <w:t>Total organisational emissions</w:t>
            </w:r>
          </w:p>
        </w:tc>
        <w:tc>
          <w:tcPr>
            <w:tcW w:w="1584" w:type="dxa"/>
          </w:tcPr>
          <w:p w14:paraId="2EDB3E63" w14:textId="77777777" w:rsidR="00CF223A" w:rsidRDefault="00000000">
            <w:pPr>
              <w:pStyle w:val="Compact"/>
            </w:pPr>
            <w:r>
              <w:rPr>
                <w:b/>
                <w:bCs/>
              </w:rPr>
              <w:t>~3.5 tCO₂e</w:t>
            </w:r>
          </w:p>
        </w:tc>
        <w:tc>
          <w:tcPr>
            <w:tcW w:w="1161" w:type="dxa"/>
          </w:tcPr>
          <w:p w14:paraId="2BF5265F" w14:textId="77777777" w:rsidR="00CF223A" w:rsidRDefault="00000000">
            <w:pPr>
              <w:pStyle w:val="Compact"/>
            </w:pPr>
            <w:r>
              <w:rPr>
                <w:b/>
                <w:bCs/>
              </w:rPr>
              <w:t>2045</w:t>
            </w:r>
          </w:p>
        </w:tc>
        <w:tc>
          <w:tcPr>
            <w:tcW w:w="1584" w:type="dxa"/>
          </w:tcPr>
          <w:p w14:paraId="76CDCC25" w14:textId="77777777" w:rsidR="00CF223A" w:rsidRDefault="00000000">
            <w:pPr>
              <w:pStyle w:val="Compact"/>
            </w:pPr>
            <w:r>
              <w:rPr>
                <w:b/>
                <w:bCs/>
              </w:rPr>
              <w:t>Net Zero</w:t>
            </w:r>
          </w:p>
        </w:tc>
      </w:tr>
    </w:tbl>
    <w:p w14:paraId="1D61AEEE" w14:textId="77777777" w:rsidR="00CF223A" w:rsidRDefault="00000000">
      <w:r>
        <w:pict w14:anchorId="40C2B5A4">
          <v:rect id="_x0000_i1028" style="width:0;height:1.5pt" o:hralign="center" o:hrstd="t" o:hr="t"/>
        </w:pict>
      </w:r>
    </w:p>
    <w:p w14:paraId="4780AFBC" w14:textId="77777777" w:rsidR="00CF223A" w:rsidRDefault="00000000">
      <w:pPr>
        <w:pStyle w:val="Heading2"/>
      </w:pPr>
      <w:bookmarkStart w:id="4" w:name="carbon-reduction-projects"/>
      <w:bookmarkEnd w:id="3"/>
      <w:r>
        <w:t>Carbon Reduction Projects</w:t>
      </w:r>
    </w:p>
    <w:p w14:paraId="2EE29FE1" w14:textId="77777777" w:rsidR="00CF223A" w:rsidRDefault="00000000">
      <w:pPr>
        <w:pStyle w:val="FirstParagraph"/>
      </w:pPr>
      <w:r>
        <w:t>The following actions are either already implemented or planned within our reduction roadmap.</w:t>
      </w:r>
    </w:p>
    <w:p w14:paraId="471C59BF" w14:textId="77777777" w:rsidR="00CF223A" w:rsidRDefault="00000000">
      <w:r>
        <w:pict w14:anchorId="08BF32C4">
          <v:rect id="_x0000_i1029" style="width:0;height:1.5pt" o:hralign="center" o:hrstd="t" o:hr="t"/>
        </w:pict>
      </w:r>
    </w:p>
    <w:p w14:paraId="25ABDA84" w14:textId="77777777" w:rsidR="00CF223A" w:rsidRDefault="00000000">
      <w:pPr>
        <w:pStyle w:val="Heading3"/>
      </w:pPr>
      <w:bookmarkStart w:id="5" w:name="X7ff6050e7b74c0f7f220beaefcaaca3032d380a"/>
      <w:r>
        <w:t>1. Digital Course Materials — Already Underway</w:t>
      </w:r>
    </w:p>
    <w:p w14:paraId="4CEAC388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In progress </w:t>
      </w:r>
      <w:r>
        <w:rPr>
          <w:b/>
          <w:bCs/>
        </w:rPr>
        <w:t>Scope addressed:</w:t>
      </w:r>
      <w:r>
        <w:t xml:space="preserve"> Scope 3 (materials, printing, waste)</w:t>
      </w:r>
    </w:p>
    <w:p w14:paraId="655C207B" w14:textId="77777777" w:rsidR="00CF223A" w:rsidRDefault="00000000">
      <w:pPr>
        <w:pStyle w:val="BodyText"/>
      </w:pPr>
      <w:r>
        <w:t>We have trialled e-portfolio and digital delivery of course materials to reduce our reliance on printed workbooks and physical portfolios. We are continuing to develop this approach, with a target to transition at least 50% of course materials to digital format by the end of 2026, and 80% by 2028.</w:t>
      </w:r>
    </w:p>
    <w:p w14:paraId="1A56F3FD" w14:textId="77777777" w:rsidR="00CF223A" w:rsidRDefault="00000000">
      <w:pPr>
        <w:pStyle w:val="Compact"/>
        <w:numPr>
          <w:ilvl w:val="0"/>
          <w:numId w:val="2"/>
        </w:numPr>
      </w:pPr>
      <w:r>
        <w:t>Reduce paper usage by moving learner portfolios to digital platforms</w:t>
      </w:r>
    </w:p>
    <w:p w14:paraId="14DAFA91" w14:textId="77777777" w:rsidR="00CF223A" w:rsidRDefault="00000000">
      <w:pPr>
        <w:pStyle w:val="Compact"/>
        <w:numPr>
          <w:ilvl w:val="0"/>
          <w:numId w:val="2"/>
        </w:numPr>
      </w:pPr>
      <w:r>
        <w:t>Issue course guides as downloadable PDFs rather than printed packs</w:t>
      </w:r>
    </w:p>
    <w:p w14:paraId="2FCB555C" w14:textId="77777777" w:rsidR="00CF223A" w:rsidRDefault="00000000">
      <w:pPr>
        <w:pStyle w:val="Compact"/>
        <w:numPr>
          <w:ilvl w:val="0"/>
          <w:numId w:val="2"/>
        </w:numPr>
      </w:pPr>
      <w:r>
        <w:t>Eliminate single-use printed handouts wherever possible</w:t>
      </w:r>
    </w:p>
    <w:p w14:paraId="2696653E" w14:textId="77777777" w:rsidR="00CF223A" w:rsidRDefault="00000000">
      <w:pPr>
        <w:pStyle w:val="FirstParagraph"/>
      </w:pPr>
      <w:r>
        <w:rPr>
          <w:b/>
          <w:bCs/>
        </w:rPr>
        <w:t>Estimated saving:</w:t>
      </w:r>
      <w:r>
        <w:t xml:space="preserve"> ~0.2 tCO₂e per year by 2028</w:t>
      </w:r>
    </w:p>
    <w:p w14:paraId="72B6C58D" w14:textId="77777777" w:rsidR="00CF223A" w:rsidRDefault="00000000">
      <w:r>
        <w:pict w14:anchorId="2A0B490B">
          <v:rect id="_x0000_i1030" style="width:0;height:1.5pt" o:hralign="center" o:hrstd="t" o:hr="t"/>
        </w:pict>
      </w:r>
    </w:p>
    <w:p w14:paraId="68C59DBE" w14:textId="77777777" w:rsidR="00CF223A" w:rsidRDefault="00000000">
      <w:pPr>
        <w:pStyle w:val="Heading3"/>
      </w:pPr>
      <w:bookmarkStart w:id="6" w:name="business-travel-reduction"/>
      <w:bookmarkEnd w:id="5"/>
      <w:r>
        <w:lastRenderedPageBreak/>
        <w:t>2. Business Travel Reduction</w:t>
      </w:r>
    </w:p>
    <w:p w14:paraId="0041750B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Ongoing </w:t>
      </w:r>
      <w:r>
        <w:rPr>
          <w:b/>
          <w:bCs/>
        </w:rPr>
        <w:t>Scope addressed:</w:t>
      </w:r>
      <w:r>
        <w:t xml:space="preserve"> Scope 3 (business travel, commuting)</w:t>
      </w:r>
    </w:p>
    <w:p w14:paraId="6A33D380" w14:textId="77777777" w:rsidR="00CF223A" w:rsidRDefault="00000000">
      <w:pPr>
        <w:pStyle w:val="BodyText"/>
      </w:pPr>
      <w:r>
        <w:t>Travel to employer premises and training venues accounts for our largest emissions category. We are taking the following steps to reduce this:</w:t>
      </w:r>
    </w:p>
    <w:p w14:paraId="6145D1A8" w14:textId="77777777" w:rsidR="00CF223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Route optimisation:</w:t>
      </w:r>
      <w:r>
        <w:t xml:space="preserve"> Tutors plan visits to minimise total mileage per week</w:t>
      </w:r>
    </w:p>
    <w:p w14:paraId="4E89016F" w14:textId="77777777" w:rsidR="00CF223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Remote pre-delivery meetings:</w:t>
      </w:r>
      <w:r>
        <w:t xml:space="preserve"> Initial employer consultations and progress reviews conducted via Microsoft Teams wherever appropriate</w:t>
      </w:r>
    </w:p>
    <w:p w14:paraId="7908CC46" w14:textId="77777777" w:rsidR="00CF223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Learner grouping:</w:t>
      </w:r>
      <w:r>
        <w:t xml:space="preserve"> Scheduling cohorts geographically to reduce repeat journeys</w:t>
      </w:r>
    </w:p>
    <w:p w14:paraId="6191882C" w14:textId="77777777" w:rsidR="00CF223A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Low-emission vehicle policy:</w:t>
      </w:r>
      <w:r>
        <w:t xml:space="preserve"> Preference for lower-emission vehicles when sourcing contracted tutors; electric vehicle use actively encouraged</w:t>
      </w:r>
    </w:p>
    <w:p w14:paraId="2721EBCF" w14:textId="77777777" w:rsidR="00CF223A" w:rsidRDefault="00000000">
      <w:pPr>
        <w:pStyle w:val="FirstParagraph"/>
      </w:pPr>
      <w:r>
        <w:rPr>
          <w:b/>
          <w:bCs/>
        </w:rPr>
        <w:t>Target:</w:t>
      </w:r>
      <w:r>
        <w:t xml:space="preserve"> 25% reduction in travel-related emissions by 2028; 50% by 2030</w:t>
      </w:r>
    </w:p>
    <w:p w14:paraId="5B602649" w14:textId="77777777" w:rsidR="00CF223A" w:rsidRDefault="00000000">
      <w:pPr>
        <w:pStyle w:val="BodyText"/>
      </w:pPr>
      <w:r>
        <w:rPr>
          <w:b/>
          <w:bCs/>
        </w:rPr>
        <w:t>Estimated saving:</w:t>
      </w:r>
      <w:r>
        <w:t xml:space="preserve"> ~0.9 tCO₂e per year by 2030</w:t>
      </w:r>
    </w:p>
    <w:p w14:paraId="12A9A04E" w14:textId="77777777" w:rsidR="00CF223A" w:rsidRDefault="00000000">
      <w:r>
        <w:pict w14:anchorId="0DFDFB8C">
          <v:rect id="_x0000_i1031" style="width:0;height:1.5pt" o:hralign="center" o:hrstd="t" o:hr="t"/>
        </w:pict>
      </w:r>
    </w:p>
    <w:p w14:paraId="10778563" w14:textId="77777777" w:rsidR="00CF223A" w:rsidRDefault="00000000">
      <w:pPr>
        <w:pStyle w:val="Heading3"/>
      </w:pPr>
      <w:bookmarkStart w:id="7" w:name="venue-selection-green-criteria"/>
      <w:bookmarkEnd w:id="6"/>
      <w:r>
        <w:t>3. Venue Selection — Green Criteria</w:t>
      </w:r>
    </w:p>
    <w:p w14:paraId="5444F185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Policy implemented </w:t>
      </w:r>
      <w:r>
        <w:rPr>
          <w:b/>
          <w:bCs/>
        </w:rPr>
        <w:t>Scope addressed:</w:t>
      </w:r>
      <w:r>
        <w:t xml:space="preserve"> Scope 1 &amp; 2 (indirect — via venue choice)</w:t>
      </w:r>
    </w:p>
    <w:p w14:paraId="73F24AE3" w14:textId="77777777" w:rsidR="00CF223A" w:rsidRDefault="00000000">
      <w:pPr>
        <w:pStyle w:val="BodyText"/>
      </w:pPr>
      <w:r>
        <w:t>When hiring training venues, UTraining includes environmental criteria in the selection process:</w:t>
      </w:r>
    </w:p>
    <w:p w14:paraId="312FE2EC" w14:textId="77777777" w:rsidR="00CF223A" w:rsidRDefault="00000000">
      <w:pPr>
        <w:pStyle w:val="Compact"/>
        <w:numPr>
          <w:ilvl w:val="0"/>
          <w:numId w:val="4"/>
        </w:numPr>
      </w:pPr>
      <w:r>
        <w:t>Preference for venues with an energy efficiency rating of C or above</w:t>
      </w:r>
    </w:p>
    <w:p w14:paraId="15214656" w14:textId="77777777" w:rsidR="00CF223A" w:rsidRDefault="00000000">
      <w:pPr>
        <w:pStyle w:val="Compact"/>
        <w:numPr>
          <w:ilvl w:val="0"/>
          <w:numId w:val="4"/>
        </w:numPr>
      </w:pPr>
      <w:r>
        <w:t>Preference for venues using renewable energy tariffs</w:t>
      </w:r>
    </w:p>
    <w:p w14:paraId="38941979" w14:textId="77777777" w:rsidR="00CF223A" w:rsidRDefault="00000000">
      <w:pPr>
        <w:pStyle w:val="Compact"/>
        <w:numPr>
          <w:ilvl w:val="0"/>
          <w:numId w:val="4"/>
        </w:numPr>
      </w:pPr>
      <w:r>
        <w:t>Venues within walking or cycling distance of public transport links</w:t>
      </w:r>
    </w:p>
    <w:p w14:paraId="24A214B2" w14:textId="77777777" w:rsidR="00CF223A" w:rsidRDefault="00000000">
      <w:pPr>
        <w:pStyle w:val="Compact"/>
        <w:numPr>
          <w:ilvl w:val="0"/>
          <w:numId w:val="4"/>
        </w:numPr>
      </w:pPr>
      <w:r>
        <w:t>Avoidance of venues requiring excessive heating or cooling</w:t>
      </w:r>
    </w:p>
    <w:p w14:paraId="7900AD0E" w14:textId="77777777" w:rsidR="00CF223A" w:rsidRDefault="00000000">
      <w:r>
        <w:pict w14:anchorId="63A7E773">
          <v:rect id="_x0000_i1032" style="width:0;height:1.5pt" o:hralign="center" o:hrstd="t" o:hr="t"/>
        </w:pict>
      </w:r>
    </w:p>
    <w:p w14:paraId="29FBDB5D" w14:textId="77777777" w:rsidR="00CF223A" w:rsidRDefault="00000000">
      <w:pPr>
        <w:pStyle w:val="Heading3"/>
      </w:pPr>
      <w:bookmarkStart w:id="8" w:name="renewable-energy-office-operations"/>
      <w:bookmarkEnd w:id="7"/>
      <w:r>
        <w:t>4. Renewable Energy (Office Operations)</w:t>
      </w:r>
    </w:p>
    <w:p w14:paraId="3E1B3A34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Planned — 2026 </w:t>
      </w:r>
      <w:r>
        <w:rPr>
          <w:b/>
          <w:bCs/>
        </w:rPr>
        <w:t>Scope addressed:</w:t>
      </w:r>
      <w:r>
        <w:t xml:space="preserve"> Scope 2</w:t>
      </w:r>
    </w:p>
    <w:p w14:paraId="3594B84E" w14:textId="77777777" w:rsidR="00CF223A" w:rsidRDefault="00000000">
      <w:pPr>
        <w:pStyle w:val="BodyText"/>
      </w:pPr>
      <w:r>
        <w:t>We will transition our office electricity supply to a 100% renewable energy tariff by the end of 2026. This will eliminate our Scope 2 emissions entirely.</w:t>
      </w:r>
    </w:p>
    <w:p w14:paraId="256F52E4" w14:textId="77777777" w:rsidR="00CF223A" w:rsidRDefault="00000000">
      <w:pPr>
        <w:pStyle w:val="BodyText"/>
      </w:pPr>
      <w:r>
        <w:rPr>
          <w:b/>
          <w:bCs/>
        </w:rPr>
        <w:t>Estimated saving:</w:t>
      </w:r>
      <w:r>
        <w:t xml:space="preserve"> ~0.4 tCO₂e per year from 2027</w:t>
      </w:r>
    </w:p>
    <w:p w14:paraId="3ACBC467" w14:textId="77777777" w:rsidR="00CF223A" w:rsidRDefault="00000000">
      <w:r>
        <w:pict w14:anchorId="3B670C75">
          <v:rect id="_x0000_i1033" style="width:0;height:1.5pt" o:hralign="center" o:hrstd="t" o:hr="t"/>
        </w:pict>
      </w:r>
    </w:p>
    <w:p w14:paraId="363A7983" w14:textId="77777777" w:rsidR="00CF223A" w:rsidRDefault="00000000">
      <w:pPr>
        <w:pStyle w:val="Heading3"/>
      </w:pPr>
      <w:bookmarkStart w:id="9" w:name="supply-chain-engagement"/>
      <w:bookmarkEnd w:id="8"/>
      <w:r>
        <w:t>5. Supply Chain Engagement</w:t>
      </w:r>
    </w:p>
    <w:p w14:paraId="7C54651D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In development </w:t>
      </w:r>
      <w:r>
        <w:rPr>
          <w:b/>
          <w:bCs/>
        </w:rPr>
        <w:t>Scope addressed:</w:t>
      </w:r>
      <w:r>
        <w:t xml:space="preserve"> Scope 3 (procurement)</w:t>
      </w:r>
    </w:p>
    <w:p w14:paraId="4CB7F129" w14:textId="77777777" w:rsidR="00CF223A" w:rsidRDefault="00000000">
      <w:pPr>
        <w:pStyle w:val="BodyText"/>
      </w:pPr>
      <w:r>
        <w:lastRenderedPageBreak/>
        <w:t>We are introducing sustainability criteria into our procurement decisions:</w:t>
      </w:r>
    </w:p>
    <w:p w14:paraId="47AB93D3" w14:textId="77777777" w:rsidR="00CF223A" w:rsidRDefault="00000000">
      <w:pPr>
        <w:pStyle w:val="Compact"/>
        <w:numPr>
          <w:ilvl w:val="0"/>
          <w:numId w:val="5"/>
        </w:numPr>
      </w:pPr>
      <w:r>
        <w:t>Preference for suppliers with published environmental policies</w:t>
      </w:r>
    </w:p>
    <w:p w14:paraId="1C52EF01" w14:textId="77777777" w:rsidR="00CF223A" w:rsidRDefault="00000000">
      <w:pPr>
        <w:pStyle w:val="Compact"/>
        <w:numPr>
          <w:ilvl w:val="0"/>
          <w:numId w:val="5"/>
        </w:numPr>
      </w:pPr>
      <w:r>
        <w:t>Where possible, sourcing UK-based and locally-produced goods and services</w:t>
      </w:r>
    </w:p>
    <w:p w14:paraId="34A7BBAD" w14:textId="77777777" w:rsidR="00CF223A" w:rsidRDefault="00000000">
      <w:pPr>
        <w:pStyle w:val="Compact"/>
        <w:numPr>
          <w:ilvl w:val="0"/>
          <w:numId w:val="5"/>
        </w:numPr>
      </w:pPr>
      <w:r>
        <w:t>Reducing reliance on physical equipment by sharing resources across cohorts</w:t>
      </w:r>
    </w:p>
    <w:p w14:paraId="21D7AC2C" w14:textId="77777777" w:rsidR="00CF223A" w:rsidRDefault="00000000">
      <w:r>
        <w:pict w14:anchorId="7B55AAA2">
          <v:rect id="_x0000_i1034" style="width:0;height:1.5pt" o:hralign="center" o:hrstd="t" o:hr="t"/>
        </w:pict>
      </w:r>
    </w:p>
    <w:p w14:paraId="69F4E308" w14:textId="77777777" w:rsidR="00CF223A" w:rsidRDefault="00000000">
      <w:pPr>
        <w:pStyle w:val="Heading3"/>
      </w:pPr>
      <w:bookmarkStart w:id="10" w:name="carbon-literacy-embedding-in-our-culture"/>
      <w:bookmarkEnd w:id="9"/>
      <w:r>
        <w:t>6. Carbon Literacy — Embedding in Our Culture</w:t>
      </w:r>
    </w:p>
    <w:p w14:paraId="72B69BF2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Ongoing </w:t>
      </w:r>
      <w:r>
        <w:rPr>
          <w:b/>
          <w:bCs/>
        </w:rPr>
        <w:t>Scope addressed:</w:t>
      </w:r>
      <w:r>
        <w:t xml:space="preserve"> Organisation-wide</w:t>
      </w:r>
    </w:p>
    <w:p w14:paraId="62897E49" w14:textId="77777777" w:rsidR="00CF223A" w:rsidRDefault="00000000">
      <w:pPr>
        <w:pStyle w:val="BodyText"/>
      </w:pPr>
      <w:r>
        <w:t xml:space="preserve">UTraining delivers Skills Bootcamps in </w:t>
      </w:r>
      <w:r>
        <w:rPr>
          <w:b/>
          <w:bCs/>
        </w:rPr>
        <w:t>Carbon Accountancy</w:t>
      </w:r>
      <w:r>
        <w:t xml:space="preserve"> — which means we are not only reducing our own footprint but actively building carbon literacy in the businesses we serve.</w:t>
      </w:r>
    </w:p>
    <w:p w14:paraId="4FBE9B99" w14:textId="77777777" w:rsidR="00CF223A" w:rsidRDefault="00000000">
      <w:pPr>
        <w:pStyle w:val="BodyText"/>
      </w:pPr>
      <w:r>
        <w:t>Internally, all staff participate in annual CPD covering environmental responsibility and sustainable operations. We use our own training as a model for what we ask employers to adopt.</w:t>
      </w:r>
    </w:p>
    <w:p w14:paraId="5E6417B1" w14:textId="77777777" w:rsidR="00CF223A" w:rsidRDefault="00000000">
      <w:r>
        <w:pict w14:anchorId="208009A8">
          <v:rect id="_x0000_i1035" style="width:0;height:1.5pt" o:hralign="center" o:hrstd="t" o:hr="t"/>
        </w:pict>
      </w:r>
    </w:p>
    <w:p w14:paraId="40EDDCB5" w14:textId="77777777" w:rsidR="00CF223A" w:rsidRDefault="00000000">
      <w:pPr>
        <w:pStyle w:val="Heading3"/>
      </w:pPr>
      <w:bookmarkStart w:id="11" w:name="offsetting-residual-emissions"/>
      <w:bookmarkEnd w:id="10"/>
      <w:r>
        <w:t>7. Offsetting Residual Emissions</w:t>
      </w:r>
    </w:p>
    <w:p w14:paraId="0038EBD1" w14:textId="77777777" w:rsidR="00CF223A" w:rsidRDefault="00000000">
      <w:pPr>
        <w:pStyle w:val="FirstParagraph"/>
      </w:pPr>
      <w:r>
        <w:rPr>
          <w:b/>
          <w:bCs/>
        </w:rPr>
        <w:t>Status:</w:t>
      </w:r>
      <w:r>
        <w:t xml:space="preserve"> Under review </w:t>
      </w:r>
      <w:r>
        <w:rPr>
          <w:b/>
          <w:bCs/>
        </w:rPr>
        <w:t>Scope addressed:</w:t>
      </w:r>
      <w:r>
        <w:t xml:space="preserve"> All residual emissions</w:t>
      </w:r>
    </w:p>
    <w:p w14:paraId="22BB5F29" w14:textId="77777777" w:rsidR="00CF223A" w:rsidRDefault="00000000">
      <w:pPr>
        <w:pStyle w:val="BodyText"/>
      </w:pPr>
      <w:r>
        <w:t>Where emissions cannot be fully eliminated, we are committed to offsetting residual tCO₂e through verified, UK-based offset schemes (e.g., woodland creation, peatland restoration in the North East). We will not use offsetting as a substitute for genuine reduction — only as a complement to it.</w:t>
      </w:r>
    </w:p>
    <w:p w14:paraId="093E5E26" w14:textId="77777777" w:rsidR="00CF223A" w:rsidRDefault="00000000">
      <w:r>
        <w:pict w14:anchorId="6AFF2ECC">
          <v:rect id="_x0000_i1036" style="width:0;height:1.5pt" o:hralign="center" o:hrstd="t" o:hr="t"/>
        </w:pict>
      </w:r>
    </w:p>
    <w:p w14:paraId="38AE86C9" w14:textId="77777777" w:rsidR="00CF223A" w:rsidRDefault="00000000">
      <w:pPr>
        <w:pStyle w:val="Heading2"/>
      </w:pPr>
      <w:bookmarkStart w:id="12" w:name="emissions-reduction-trajectory"/>
      <w:bookmarkEnd w:id="4"/>
      <w:bookmarkEnd w:id="11"/>
      <w:r>
        <w:t>Emissions Reduction Trajectory</w:t>
      </w:r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1350"/>
        <w:gridCol w:w="2970"/>
        <w:gridCol w:w="5040"/>
      </w:tblGrid>
      <w:tr w:rsidR="00CF223A" w14:paraId="602B8256" w14:textId="77777777" w:rsidTr="00CF2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42" w:type="dxa"/>
          </w:tcPr>
          <w:p w14:paraId="1A75A297" w14:textId="77777777" w:rsidR="00CF223A" w:rsidRDefault="00000000">
            <w:pPr>
              <w:pStyle w:val="Compact"/>
            </w:pPr>
            <w:r>
              <w:t>Year</w:t>
            </w:r>
          </w:p>
        </w:tc>
        <w:tc>
          <w:tcPr>
            <w:tcW w:w="2513" w:type="dxa"/>
          </w:tcPr>
          <w:p w14:paraId="2DEB3EF7" w14:textId="77777777" w:rsidR="00CF223A" w:rsidRDefault="00000000">
            <w:pPr>
              <w:pStyle w:val="Compact"/>
            </w:pPr>
            <w:r>
              <w:t>Estimated Total Emissions (tCO₂e)</w:t>
            </w:r>
          </w:p>
        </w:tc>
        <w:tc>
          <w:tcPr>
            <w:tcW w:w="4264" w:type="dxa"/>
          </w:tcPr>
          <w:p w14:paraId="34DB67D7" w14:textId="77777777" w:rsidR="00CF223A" w:rsidRDefault="00000000">
            <w:pPr>
              <w:pStyle w:val="Compact"/>
            </w:pPr>
            <w:r>
              <w:t>Notes</w:t>
            </w:r>
          </w:p>
        </w:tc>
      </w:tr>
      <w:tr w:rsidR="00CF223A" w14:paraId="47974F39" w14:textId="77777777">
        <w:tc>
          <w:tcPr>
            <w:tcW w:w="1142" w:type="dxa"/>
          </w:tcPr>
          <w:p w14:paraId="00341847" w14:textId="77777777" w:rsidR="00CF223A" w:rsidRDefault="00000000">
            <w:pPr>
              <w:pStyle w:val="Compact"/>
            </w:pPr>
            <w:r>
              <w:t>2024 (Baseline)</w:t>
            </w:r>
          </w:p>
        </w:tc>
        <w:tc>
          <w:tcPr>
            <w:tcW w:w="2513" w:type="dxa"/>
          </w:tcPr>
          <w:p w14:paraId="69941902" w14:textId="77777777" w:rsidR="00CF223A" w:rsidRDefault="00000000">
            <w:pPr>
              <w:pStyle w:val="Compact"/>
            </w:pPr>
            <w:r>
              <w:t>~3.5</w:t>
            </w:r>
          </w:p>
        </w:tc>
        <w:tc>
          <w:tcPr>
            <w:tcW w:w="4264" w:type="dxa"/>
          </w:tcPr>
          <w:p w14:paraId="71904AED" w14:textId="77777777" w:rsidR="00CF223A" w:rsidRDefault="00000000">
            <w:pPr>
              <w:pStyle w:val="Compact"/>
            </w:pPr>
            <w:r>
              <w:t>Baseline established</w:t>
            </w:r>
          </w:p>
        </w:tc>
      </w:tr>
      <w:tr w:rsidR="00CF223A" w14:paraId="2F010131" w14:textId="77777777">
        <w:tc>
          <w:tcPr>
            <w:tcW w:w="1142" w:type="dxa"/>
          </w:tcPr>
          <w:p w14:paraId="12C7118E" w14:textId="77777777" w:rsidR="00CF223A" w:rsidRDefault="00000000">
            <w:pPr>
              <w:pStyle w:val="Compact"/>
            </w:pPr>
            <w:r>
              <w:t>2026</w:t>
            </w:r>
          </w:p>
        </w:tc>
        <w:tc>
          <w:tcPr>
            <w:tcW w:w="2513" w:type="dxa"/>
          </w:tcPr>
          <w:p w14:paraId="79F931E0" w14:textId="77777777" w:rsidR="00CF223A" w:rsidRDefault="00000000">
            <w:pPr>
              <w:pStyle w:val="Compact"/>
            </w:pPr>
            <w:r>
              <w:t>~2.8</w:t>
            </w:r>
          </w:p>
        </w:tc>
        <w:tc>
          <w:tcPr>
            <w:tcW w:w="4264" w:type="dxa"/>
          </w:tcPr>
          <w:p w14:paraId="67FB4E8A" w14:textId="77777777" w:rsidR="00CF223A" w:rsidRDefault="00000000">
            <w:pPr>
              <w:pStyle w:val="Compact"/>
            </w:pPr>
            <w:r>
              <w:t>Digital materials, renewable energy tariff</w:t>
            </w:r>
          </w:p>
        </w:tc>
      </w:tr>
      <w:tr w:rsidR="00CF223A" w14:paraId="18441D6A" w14:textId="77777777">
        <w:tc>
          <w:tcPr>
            <w:tcW w:w="1142" w:type="dxa"/>
          </w:tcPr>
          <w:p w14:paraId="54976E58" w14:textId="77777777" w:rsidR="00CF223A" w:rsidRDefault="00000000">
            <w:pPr>
              <w:pStyle w:val="Compact"/>
            </w:pPr>
            <w:r>
              <w:t>2028</w:t>
            </w:r>
          </w:p>
        </w:tc>
        <w:tc>
          <w:tcPr>
            <w:tcW w:w="2513" w:type="dxa"/>
          </w:tcPr>
          <w:p w14:paraId="507112FD" w14:textId="77777777" w:rsidR="00CF223A" w:rsidRDefault="00000000">
            <w:pPr>
              <w:pStyle w:val="Compact"/>
            </w:pPr>
            <w:r>
              <w:t>~2.0</w:t>
            </w:r>
          </w:p>
        </w:tc>
        <w:tc>
          <w:tcPr>
            <w:tcW w:w="4264" w:type="dxa"/>
          </w:tcPr>
          <w:p w14:paraId="1CF258C4" w14:textId="77777777" w:rsidR="00CF223A" w:rsidRDefault="00000000">
            <w:pPr>
              <w:pStyle w:val="Compact"/>
            </w:pPr>
            <w:r>
              <w:t>Travel reduction, venue policy, materials digitalisation</w:t>
            </w:r>
          </w:p>
        </w:tc>
      </w:tr>
      <w:tr w:rsidR="00CF223A" w14:paraId="45FF5B00" w14:textId="77777777">
        <w:tc>
          <w:tcPr>
            <w:tcW w:w="1142" w:type="dxa"/>
          </w:tcPr>
          <w:p w14:paraId="0829268E" w14:textId="77777777" w:rsidR="00CF223A" w:rsidRDefault="00000000">
            <w:pPr>
              <w:pStyle w:val="Compact"/>
            </w:pPr>
            <w:r>
              <w:t>2030</w:t>
            </w:r>
          </w:p>
        </w:tc>
        <w:tc>
          <w:tcPr>
            <w:tcW w:w="2513" w:type="dxa"/>
          </w:tcPr>
          <w:p w14:paraId="2DB8CE29" w14:textId="77777777" w:rsidR="00CF223A" w:rsidRDefault="00000000">
            <w:pPr>
              <w:pStyle w:val="Compact"/>
            </w:pPr>
            <w:r>
              <w:t>~1.5</w:t>
            </w:r>
          </w:p>
        </w:tc>
        <w:tc>
          <w:tcPr>
            <w:tcW w:w="4264" w:type="dxa"/>
          </w:tcPr>
          <w:p w14:paraId="25C9B3B1" w14:textId="77777777" w:rsidR="00CF223A" w:rsidRDefault="00000000">
            <w:pPr>
              <w:pStyle w:val="Compact"/>
            </w:pPr>
            <w:r>
              <w:t>Full Scope 1 &amp; 2 elimination, 50% travel reduction</w:t>
            </w:r>
          </w:p>
        </w:tc>
      </w:tr>
      <w:tr w:rsidR="00CF223A" w14:paraId="2D11952F" w14:textId="77777777">
        <w:tc>
          <w:tcPr>
            <w:tcW w:w="1142" w:type="dxa"/>
          </w:tcPr>
          <w:p w14:paraId="7052F6B3" w14:textId="77777777" w:rsidR="00CF223A" w:rsidRDefault="00000000">
            <w:pPr>
              <w:pStyle w:val="Compact"/>
            </w:pPr>
            <w:r>
              <w:t>2035</w:t>
            </w:r>
          </w:p>
        </w:tc>
        <w:tc>
          <w:tcPr>
            <w:tcW w:w="2513" w:type="dxa"/>
          </w:tcPr>
          <w:p w14:paraId="39CF19DA" w14:textId="77777777" w:rsidR="00CF223A" w:rsidRDefault="00000000">
            <w:pPr>
              <w:pStyle w:val="Compact"/>
            </w:pPr>
            <w:r>
              <w:t>~0.7</w:t>
            </w:r>
          </w:p>
        </w:tc>
        <w:tc>
          <w:tcPr>
            <w:tcW w:w="4264" w:type="dxa"/>
          </w:tcPr>
          <w:p w14:paraId="591F9E87" w14:textId="77777777" w:rsidR="00CF223A" w:rsidRDefault="00000000">
            <w:pPr>
              <w:pStyle w:val="Compact"/>
            </w:pPr>
            <w:r>
              <w:t>Deep Scope 3 reductions, supply chain engagement</w:t>
            </w:r>
          </w:p>
        </w:tc>
      </w:tr>
      <w:tr w:rsidR="00CF223A" w14:paraId="07D1D9CD" w14:textId="77777777">
        <w:tc>
          <w:tcPr>
            <w:tcW w:w="1142" w:type="dxa"/>
          </w:tcPr>
          <w:p w14:paraId="1694F462" w14:textId="77777777" w:rsidR="00CF223A" w:rsidRDefault="00000000">
            <w:pPr>
              <w:pStyle w:val="Compact"/>
            </w:pPr>
            <w:r>
              <w:lastRenderedPageBreak/>
              <w:t>2045</w:t>
            </w:r>
          </w:p>
        </w:tc>
        <w:tc>
          <w:tcPr>
            <w:tcW w:w="2513" w:type="dxa"/>
          </w:tcPr>
          <w:p w14:paraId="6B7011F1" w14:textId="77777777" w:rsidR="00CF223A" w:rsidRDefault="00000000">
            <w:pPr>
              <w:pStyle w:val="Compact"/>
            </w:pPr>
            <w:r>
              <w:t>Net Zero</w:t>
            </w:r>
          </w:p>
        </w:tc>
        <w:tc>
          <w:tcPr>
            <w:tcW w:w="4264" w:type="dxa"/>
          </w:tcPr>
          <w:p w14:paraId="456D292F" w14:textId="77777777" w:rsidR="00CF223A" w:rsidRDefault="00000000">
            <w:pPr>
              <w:pStyle w:val="Compact"/>
            </w:pPr>
            <w:r>
              <w:t>Remaining emissions offset via verified schemes</w:t>
            </w:r>
          </w:p>
        </w:tc>
      </w:tr>
    </w:tbl>
    <w:p w14:paraId="189D4C44" w14:textId="77777777" w:rsidR="00CF223A" w:rsidRDefault="00000000">
      <w:r>
        <w:pict w14:anchorId="5AB32DDC">
          <v:rect id="_x0000_i1037" style="width:0;height:1.5pt" o:hralign="center" o:hrstd="t" o:hr="t"/>
        </w:pict>
      </w:r>
    </w:p>
    <w:p w14:paraId="6583886B" w14:textId="77777777" w:rsidR="00CF223A" w:rsidRDefault="00000000">
      <w:pPr>
        <w:pStyle w:val="Heading2"/>
      </w:pPr>
      <w:bookmarkStart w:id="13" w:name="reporting-and-review"/>
      <w:bookmarkEnd w:id="12"/>
      <w:r>
        <w:t>Reporting and Review</w:t>
      </w:r>
    </w:p>
    <w:p w14:paraId="02156829" w14:textId="77777777" w:rsidR="00CF223A" w:rsidRDefault="00000000">
      <w:pPr>
        <w:pStyle w:val="FirstParagraph"/>
      </w:pPr>
      <w:r>
        <w:t>This Carbon Reduction Plan will be:</w:t>
      </w:r>
    </w:p>
    <w:p w14:paraId="0A49A6F8" w14:textId="77777777" w:rsidR="00CF223A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Reviewed annually</w:t>
      </w:r>
      <w:r>
        <w:t>, with progress against targets reported internally each May</w:t>
      </w:r>
    </w:p>
    <w:p w14:paraId="469722CE" w14:textId="77777777" w:rsidR="00CF223A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Updated</w:t>
      </w:r>
      <w:r>
        <w:t xml:space="preserve"> to reflect any material changes to our operations, headcount, or delivery model</w:t>
      </w:r>
    </w:p>
    <w:p w14:paraId="2F1F17D6" w14:textId="77777777" w:rsidR="00CF223A" w:rsidRDefault="00000000">
      <w:pPr>
        <w:pStyle w:val="Compact"/>
        <w:numPr>
          <w:ilvl w:val="0"/>
          <w:numId w:val="6"/>
        </w:numPr>
      </w:pPr>
      <w:r>
        <w:rPr>
          <w:b/>
          <w:bCs/>
        </w:rPr>
        <w:t>Published</w:t>
      </w:r>
      <w:r>
        <w:t xml:space="preserve"> on our website at </w:t>
      </w:r>
      <w:hyperlink r:id="rId8">
        <w:r>
          <w:rPr>
            <w:rStyle w:val="Hyperlink"/>
            <w:b/>
            <w:bCs/>
          </w:rPr>
          <w:t>www.utraining-group.co.uk</w:t>
        </w:r>
      </w:hyperlink>
    </w:p>
    <w:p w14:paraId="56E24395" w14:textId="77777777" w:rsidR="00CF223A" w:rsidRDefault="00000000">
      <w:pPr>
        <w:pStyle w:val="FirstParagraph"/>
      </w:pPr>
      <w:r>
        <w:t xml:space="preserve">We will report against our baseline using the UK Government’s GHG Conversion Factors and align our methodology with the </w:t>
      </w:r>
      <w:r>
        <w:rPr>
          <w:b/>
          <w:bCs/>
        </w:rPr>
        <w:t>Greenhouse Gas Protocol</w:t>
      </w:r>
      <w:r>
        <w:t xml:space="preserve"> (Scope 1, 2, and 3).</w:t>
      </w:r>
    </w:p>
    <w:p w14:paraId="414798F9" w14:textId="77777777" w:rsidR="00CF223A" w:rsidRDefault="00000000">
      <w:r>
        <w:pict w14:anchorId="26F3448A">
          <v:rect id="_x0000_i1038" style="width:0;height:1.5pt" o:hralign="center" o:hrstd="t" o:hr="t"/>
        </w:pict>
      </w:r>
    </w:p>
    <w:p w14:paraId="72C46D3C" w14:textId="77777777" w:rsidR="00CF223A" w:rsidRDefault="00000000">
      <w:pPr>
        <w:pStyle w:val="Heading2"/>
      </w:pPr>
      <w:bookmarkStart w:id="14" w:name="declaration"/>
      <w:bookmarkEnd w:id="13"/>
      <w:r>
        <w:t>Declaration</w:t>
      </w:r>
    </w:p>
    <w:p w14:paraId="749F7C66" w14:textId="6819159A" w:rsidR="00CF223A" w:rsidRDefault="00D841AC">
      <w:pPr>
        <w:pStyle w:val="FirstParagraph"/>
      </w:pPr>
      <w:r>
        <w:rPr>
          <w:b/>
          <w:bCs/>
          <w:noProof/>
        </w:rPr>
        <w:object w:dxaOrig="1440" w:dyaOrig="1440" w14:anchorId="0F9CA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JustSign_8" o:spid="_x0000_s1042" type="#_x0000_t75" style="position:absolute;margin-left:52pt;margin-top:55.45pt;width:48pt;height:37.7pt;z-index:251658240">
            <v:imagedata r:id="rId9" o:title=""/>
          </v:shape>
          <o:OLEObject Type="Embed" ProgID="JustSignDocu.JustSignDocuCtrl.1" ShapeID="JustSign_8" DrawAspect="Content" ObjectID="_1841481185" r:id="rId10">
            <o:FieldCodes>\s</o:FieldCodes>
          </o:OLEObject>
        </w:object>
      </w:r>
      <w:r w:rsidR="00000000">
        <w:t>UTraining Limited confirms this Carbon Reduction Plan represents a genuine and measurable commitment to reducing our carbon footprint. We are committed to transparency, continuous improvement, and taking responsibility for our environmental impact.</w:t>
      </w:r>
    </w:p>
    <w:p w14:paraId="25743A96" w14:textId="4D7DA468" w:rsidR="00CF223A" w:rsidRDefault="00000000">
      <w:pPr>
        <w:pStyle w:val="BodyText"/>
      </w:pPr>
      <w:r>
        <w:rPr>
          <w:b/>
          <w:bCs/>
        </w:rPr>
        <w:t>Signed:</w:t>
      </w:r>
      <w:r w:rsidR="00D841AC">
        <w:rPr>
          <w:b/>
          <w:bCs/>
        </w:rPr>
        <w:t xml:space="preserve"> </w:t>
      </w:r>
    </w:p>
    <w:p w14:paraId="76F844C3" w14:textId="77777777" w:rsidR="00CF223A" w:rsidRDefault="00000000">
      <w:r>
        <w:pict w14:anchorId="5D992006">
          <v:rect id="_x0000_i1039" style="width:0;height:1.5pt" o:hralign="center" o:hrstd="t" o:hr="t"/>
        </w:pict>
      </w:r>
    </w:p>
    <w:p w14:paraId="2D72D67D" w14:textId="40F08D6D" w:rsidR="00CF223A" w:rsidRDefault="00000000">
      <w:pPr>
        <w:pStyle w:val="FirstParagraph"/>
      </w:pPr>
      <w:r>
        <w:rPr>
          <w:b/>
          <w:bCs/>
        </w:rPr>
        <w:t>Darren Bain</w:t>
      </w:r>
      <w:r w:rsidR="00D841AC">
        <w:rPr>
          <w:b/>
          <w:bCs/>
        </w:rPr>
        <w:t xml:space="preserve"> </w:t>
      </w:r>
      <w:r>
        <w:t>Managing Director, UTraining Limited May 2026</w:t>
      </w:r>
    </w:p>
    <w:p w14:paraId="299B57BF" w14:textId="77777777" w:rsidR="00CF223A" w:rsidRDefault="00000000">
      <w:r>
        <w:pict w14:anchorId="566E615E">
          <v:rect id="_x0000_i1040" style="width:0;height:1.5pt" o:hralign="center" o:hrstd="t" o:hr="t"/>
        </w:pict>
      </w:r>
    </w:p>
    <w:p w14:paraId="4782082A" w14:textId="77777777" w:rsidR="00CF223A" w:rsidRDefault="00000000">
      <w:pPr>
        <w:pStyle w:val="FirstParagraph"/>
      </w:pPr>
      <w:r>
        <w:rPr>
          <w:i/>
          <w:iCs/>
        </w:rPr>
        <w:t>This Carbon Reduction Plan has been prepared in alignment with the UK Government’s Procurement Policy Note (PPN) 06/21 and the Net Zero Strategy. It covers UTraining Limited’s UK operations.</w:t>
      </w:r>
      <w:bookmarkEnd w:id="0"/>
      <w:bookmarkEnd w:id="14"/>
    </w:p>
    <w:sectPr w:rsidR="00CF223A">
      <w:headerReference w:type="default" r:id="rId11"/>
      <w:footerReference w:type="defaul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8968" w14:textId="77777777" w:rsidR="00617163" w:rsidRDefault="00617163" w:rsidP="00D841AC">
      <w:pPr>
        <w:spacing w:after="0"/>
      </w:pPr>
      <w:r>
        <w:separator/>
      </w:r>
    </w:p>
  </w:endnote>
  <w:endnote w:type="continuationSeparator" w:id="0">
    <w:p w14:paraId="71869E1F" w14:textId="77777777" w:rsidR="00617163" w:rsidRDefault="00617163" w:rsidP="00D841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4CFB" w14:textId="4B0A9923" w:rsidR="00D841AC" w:rsidRDefault="00D841AC" w:rsidP="00D841AC">
    <w:pPr>
      <w:pStyle w:val="Footer"/>
    </w:pPr>
    <w:r>
      <w:t>Ref: UT2.</w:t>
    </w:r>
    <w:r>
      <w:t>4</w:t>
    </w:r>
    <w:r>
      <w:t xml:space="preserve"> Version: 1 </w:t>
    </w:r>
    <w:r>
      <w:tab/>
    </w:r>
  </w:p>
  <w:p w14:paraId="5D7712B9" w14:textId="77777777" w:rsidR="00D841AC" w:rsidRDefault="00D841AC" w:rsidP="00D841AC">
    <w:pPr>
      <w:pStyle w:val="Footer"/>
    </w:pPr>
    <w:r>
      <w:t>Location: UTraining/Documents/Policies &amp; Procedures/Documents</w:t>
    </w:r>
  </w:p>
  <w:p w14:paraId="224797B7" w14:textId="77777777" w:rsidR="00D841AC" w:rsidRDefault="00D84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0CDE" w14:textId="77777777" w:rsidR="00617163" w:rsidRDefault="00617163" w:rsidP="00D841AC">
      <w:pPr>
        <w:spacing w:after="0"/>
      </w:pPr>
      <w:r>
        <w:separator/>
      </w:r>
    </w:p>
  </w:footnote>
  <w:footnote w:type="continuationSeparator" w:id="0">
    <w:p w14:paraId="2E4DDE0C" w14:textId="77777777" w:rsidR="00617163" w:rsidRDefault="00617163" w:rsidP="00D841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19546" w14:textId="4BBC5CCE" w:rsidR="00D841AC" w:rsidRDefault="00D841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A0CD8F" wp14:editId="12A98C67">
          <wp:simplePos x="0" y="0"/>
          <wp:positionH relativeFrom="column">
            <wp:posOffset>4718050</wp:posOffset>
          </wp:positionH>
          <wp:positionV relativeFrom="paragraph">
            <wp:posOffset>-349250</wp:posOffset>
          </wp:positionV>
          <wp:extent cx="1238250" cy="742950"/>
          <wp:effectExtent l="0" t="0" r="0" b="0"/>
          <wp:wrapNone/>
          <wp:docPr id="2080541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64" cy="743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6FACB4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2BAE19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16646089">
    <w:abstractNumId w:val="0"/>
  </w:num>
  <w:num w:numId="2" w16cid:durableId="1342512276">
    <w:abstractNumId w:val="1"/>
  </w:num>
  <w:num w:numId="3" w16cid:durableId="554586392">
    <w:abstractNumId w:val="1"/>
  </w:num>
  <w:num w:numId="4" w16cid:durableId="1638412355">
    <w:abstractNumId w:val="1"/>
  </w:num>
  <w:num w:numId="5" w16cid:durableId="820930427">
    <w:abstractNumId w:val="1"/>
  </w:num>
  <w:num w:numId="6" w16cid:durableId="1539971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3A"/>
    <w:rsid w:val="002118DA"/>
    <w:rsid w:val="00617163"/>
    <w:rsid w:val="00CF223A"/>
    <w:rsid w:val="00D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0B81DA6D"/>
  <w15:docId w15:val="{0995FB32-6070-4B14-85BB-0C00408F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D841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841AC"/>
  </w:style>
  <w:style w:type="paragraph" w:styleId="Footer">
    <w:name w:val="footer"/>
    <w:basedOn w:val="Normal"/>
    <w:link w:val="FooterChar"/>
    <w:rsid w:val="00D841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D8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raining-group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raining-group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Darren Bain</dc:creator>
  <cp:keywords/>
  <cp:lastModifiedBy>Darren Bain</cp:lastModifiedBy>
  <cp:revision>2</cp:revision>
  <dcterms:created xsi:type="dcterms:W3CDTF">2026-05-28T12:47:00Z</dcterms:created>
  <dcterms:modified xsi:type="dcterms:W3CDTF">2026-05-28T12:47:00Z</dcterms:modified>
</cp:coreProperties>
</file>